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4" w:name="X62c5b0150095909ab804a5dfa86e0fbdbecb8c2"/>
    <w:p>
      <w:pPr>
        <w:pStyle w:val="Heading2"/>
      </w:pPr>
      <w:r>
        <w:t xml:space="preserve">Ex.mo Sr. Juiz de Direito da Vara da Família e dos Menores da Comarca de Lisboa</w:t>
      </w:r>
    </w:p>
    <w:p>
      <w:pPr>
        <w:pStyle w:val="FirstParagraph"/>
      </w:pPr>
      <w:r>
        <w:rPr>
          <w:b/>
          <w:bCs/>
        </w:rPr>
        <w:t xml:space="preserve">Processo n.º 1234/2026</w:t>
      </w:r>
      <w:r>
        <w:t xml:space="preserve"> </w:t>
      </w:r>
      <w:r>
        <w:t xml:space="preserve">–</w:t>
      </w:r>
      <w:r>
        <w:t xml:space="preserve"> </w:t>
      </w:r>
      <w:r>
        <w:rPr>
          <w:i/>
          <w:iCs/>
        </w:rPr>
        <w:t xml:space="preserve">Alteração da Regulação das Responsabilidades Parentais – Menor de 8 anos</w:t>
      </w:r>
    </w:p>
    <w:p>
      <w:pPr>
        <w:pStyle w:val="BodyText"/>
      </w:pPr>
      <w:r>
        <w:rPr>
          <w:b/>
          <w:bCs/>
        </w:rPr>
        <w:t xml:space="preserve">Requerente:</w:t>
      </w:r>
      <w:r>
        <w:t xml:space="preserve"> </w:t>
      </w:r>
      <w:r>
        <w:t xml:space="preserve">Maria da Conceição Silva, solteira, portadora do NIF 123 456 789, residente em Rua da Liberdade, nº 45, 3.º Dto, 1250‑147 Lisboa.</w:t>
      </w:r>
    </w:p>
    <w:p>
      <w:pPr>
        <w:pStyle w:val="BodyText"/>
      </w:pPr>
      <w:r>
        <w:rPr>
          <w:b/>
          <w:bCs/>
        </w:rPr>
        <w:t xml:space="preserve">Requerido:</w:t>
      </w:r>
      <w:r>
        <w:t xml:space="preserve"> </w:t>
      </w:r>
      <w:r>
        <w:t xml:space="preserve">José António Pereira, divorciado, portador do NIF 987 654 321, residente em Avenida da República, nº 12, 4.º B, 4000‑123 Porto.</w:t>
      </w:r>
    </w:p>
    <w:p>
      <w:pPr>
        <w:pStyle w:val="BodyText"/>
      </w:pPr>
      <w:r>
        <w:rPr>
          <w:b/>
          <w:bCs/>
        </w:rPr>
        <w:t xml:space="preserve">Mandatários:</w:t>
      </w:r>
      <w:r>
        <w:br/>
      </w:r>
      <w:r>
        <w:t xml:space="preserve">- Dr. Ana Sofia Martins, advogado, OAB/Portugal n.º 12345, com escritório na Rua de São Bento, nº 78, 2.º A, 1200‑345 Lisboa;</w:t>
      </w:r>
      <w:r>
        <w:br/>
      </w:r>
      <w:r>
        <w:t xml:space="preserve">- Dr. Luís Fernando Carvalho, advogado, OAB/Portugal n.º 67890, com escritório na Avenida da Boavista, nº 55, 3.º C, 4100‑150 Porto.</w:t>
      </w:r>
    </w:p>
    <w:p>
      <w:pPr>
        <w:pStyle w:val="BodyText"/>
      </w:pPr>
      <w:r>
        <w:t xml:space="preserve">Lisboa, 15 de fevereiro de 2026</w:t>
      </w:r>
    </w:p>
    <w:p>
      <w:r>
        <w:pict>
          <v:rect style="width:0;height:1.5pt" o:hralign="center" o:hrstd="t" o:hr="t"/>
        </w:pict>
      </w:r>
    </w:p>
    <w:bookmarkStart w:id="13" w:name="Xb0421b9cba034237f72b194a640f54f658bdbcb"/>
    <w:p>
      <w:pPr>
        <w:pStyle w:val="Heading3"/>
      </w:pPr>
      <w:r>
        <w:rPr>
          <w:b/>
          <w:bCs/>
        </w:rPr>
        <w:t xml:space="preserve">REQUERIMENTO DE PRODUÇÃO DE PROVAS DOCUMENTAIS</w:t>
      </w:r>
    </w:p>
    <w:p>
      <w:pPr>
        <w:pStyle w:val="FirstParagraph"/>
      </w:pPr>
      <w:r>
        <w:t xml:space="preserve">Nos termos do artigo 357.º e seguintes do Código de Processo Civil, bem como do artigo 12.º do Regime Jurídico da Proteção da Criança e do Adolescente, a Requerente vem, respeitosamente, à presença de Vossa Excelência, requerer a</w:t>
      </w:r>
      <w:r>
        <w:t xml:space="preserve"> </w:t>
      </w:r>
      <w:r>
        <w:rPr>
          <w:b/>
          <w:bCs/>
        </w:rPr>
        <w:t xml:space="preserve">produção de documentos</w:t>
      </w:r>
      <w:r>
        <w:t xml:space="preserve"> </w:t>
      </w:r>
      <w:r>
        <w:t xml:space="preserve">indispensáveis à demonstração dos factos alegados na presente ação, nomeadamente a mudança unilateral de residência do Requerido, o incumprimento do regime de visitas e a situação de instabilidade emocional da menor Ana Sofia Pereira, de 8 anos.</w:t>
      </w:r>
    </w:p>
    <w:bookmarkStart w:id="9" w:name="objetivo-do-pedido"/>
    <w:p>
      <w:pPr>
        <w:pStyle w:val="Heading4"/>
      </w:pPr>
      <w:r>
        <w:t xml:space="preserve">1. Objetivo do pedido</w:t>
      </w:r>
    </w:p>
    <w:p>
      <w:pPr>
        <w:pStyle w:val="FirstParagraph"/>
      </w:pPr>
      <w:r>
        <w:t xml:space="preserve">A produção dos documentos abaixo enumerados permitirá:</w:t>
      </w:r>
    </w:p>
    <w:p>
      <w:pPr>
        <w:pStyle w:val="Compact"/>
        <w:numPr>
          <w:ilvl w:val="0"/>
          <w:numId w:val="1001"/>
        </w:numPr>
      </w:pPr>
      <w:r>
        <w:t xml:space="preserve">comprovar a data e a natureza da mudança de residência do Requerido para a cidade do Porto;</w:t>
      </w:r>
      <w:r>
        <w:br/>
      </w:r>
    </w:p>
    <w:p>
      <w:pPr>
        <w:pStyle w:val="Compact"/>
        <w:numPr>
          <w:ilvl w:val="0"/>
          <w:numId w:val="1001"/>
        </w:numPr>
      </w:pPr>
      <w:r>
        <w:t xml:space="preserve">verificar o cumprimento (ou incumprimento) das obrigações de prestação de alimentos e de visitas estabelecidas em decisão judicial anterior (Processo n.º 987/2024);</w:t>
      </w:r>
      <w:r>
        <w:br/>
      </w:r>
    </w:p>
    <w:p>
      <w:pPr>
        <w:pStyle w:val="Compact"/>
        <w:numPr>
          <w:ilvl w:val="0"/>
          <w:numId w:val="1001"/>
        </w:numPr>
      </w:pPr>
      <w:r>
        <w:t xml:space="preserve">atestar a situação escolar e a frequência da menor, bem como eventuais alterações de matrícula que possam refletir instabilidade emocional;</w:t>
      </w:r>
      <w:r>
        <w:br/>
      </w:r>
    </w:p>
    <w:p>
      <w:pPr>
        <w:pStyle w:val="Compact"/>
        <w:numPr>
          <w:ilvl w:val="0"/>
          <w:numId w:val="1001"/>
        </w:numPr>
      </w:pPr>
      <w:r>
        <w:t xml:space="preserve">analisar a capacidade económica das partes, essencial para a fixação de eventual pensão de alimentos e para a definição de um regime de visitas adequado ao melhor interesse da criança.</w:t>
      </w:r>
    </w:p>
    <w:bookmarkEnd w:id="9"/>
    <w:bookmarkStart w:id="10" w:name="documentos-requeridos"/>
    <w:p>
      <w:pPr>
        <w:pStyle w:val="Heading4"/>
      </w:pPr>
      <w:r>
        <w:t xml:space="preserve">2. Documentos requeridos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586"/>
        <w:gridCol w:w="3226"/>
        <w:gridCol w:w="2346"/>
        <w:gridCol w:w="17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Documento solicitado</w:t>
            </w:r>
          </w:p>
        </w:tc>
        <w:tc>
          <w:tcPr/>
          <w:p>
            <w:pPr>
              <w:pStyle w:val="Compact"/>
            </w:pPr>
            <w:r>
              <w:t xml:space="preserve">Período / Data</w:t>
            </w:r>
          </w:p>
        </w:tc>
        <w:tc>
          <w:tcPr/>
          <w:p>
            <w:pPr>
              <w:pStyle w:val="Compact"/>
            </w:pPr>
            <w:r>
              <w:t xml:space="preserve">Finalidade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Extratos bancários</w:t>
            </w:r>
            <w:r>
              <w:t xml:space="preserve"> </w:t>
            </w:r>
            <w:r>
              <w:t xml:space="preserve">da conta corrente n.º 00123456789, titularidade de José António Pereira, referentes a</w:t>
            </w:r>
            <w:r>
              <w:t xml:space="preserve"> </w:t>
            </w:r>
            <w:r>
              <w:rPr>
                <w:b/>
                <w:bCs/>
              </w:rPr>
              <w:t xml:space="preserve">01 de janeiro de 2022 a 31 de dezembro de 2025</w:t>
            </w:r>
            <w:r>
              <w:t xml:space="preserve">.</w:t>
            </w:r>
          </w:p>
        </w:tc>
        <w:tc>
          <w:tcPr/>
          <w:p>
            <w:pPr>
              <w:pStyle w:val="Compact"/>
            </w:pPr>
            <w:r>
              <w:t xml:space="preserve">2022‑2025</w:t>
            </w:r>
          </w:p>
        </w:tc>
        <w:tc>
          <w:tcPr/>
          <w:p>
            <w:pPr>
              <w:pStyle w:val="Compact"/>
            </w:pPr>
            <w:r>
              <w:t xml:space="preserve">Verificar a existência de rendimentos, despesas com habitação e eventuais pagamentos de pensão de alimentos.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Contrato de arrendamento</w:t>
            </w:r>
            <w:r>
              <w:t xml:space="preserve"> </w:t>
            </w:r>
            <w:r>
              <w:t xml:space="preserve">do imóvel sito em Avenida da República, nº 12, 4.º B, 4000‑123 Porto, celebrado entre José António Pereira e a empresa</w:t>
            </w:r>
            <w:r>
              <w:t xml:space="preserve"> </w:t>
            </w:r>
            <w:r>
              <w:rPr>
                <w:b/>
                <w:bCs/>
              </w:rPr>
              <w:t xml:space="preserve">Porto Imobiliária, Lda.</w:t>
            </w:r>
            <w:r>
              <w:t xml:space="preserve">, com anexo de recibos de renda de</w:t>
            </w:r>
            <w:r>
              <w:t xml:space="preserve"> </w:t>
            </w:r>
            <w:r>
              <w:rPr>
                <w:b/>
                <w:bCs/>
              </w:rPr>
              <w:t xml:space="preserve">01 de janeiro de 2023 a 31 de dezembro de 2025</w:t>
            </w:r>
            <w:r>
              <w:t xml:space="preserve">.</w:t>
            </w:r>
          </w:p>
        </w:tc>
        <w:tc>
          <w:tcPr/>
          <w:p>
            <w:pPr>
              <w:pStyle w:val="Compact"/>
            </w:pPr>
            <w:r>
              <w:t xml:space="preserve">2023‑2025</w:t>
            </w:r>
          </w:p>
        </w:tc>
        <w:tc>
          <w:tcPr/>
          <w:p>
            <w:pPr>
              <w:pStyle w:val="Compact"/>
            </w:pPr>
            <w:r>
              <w:t xml:space="preserve">Confirmar a mudança de residência do Requerido e a data de início da ocupação.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Registo de matrícula escolar</w:t>
            </w:r>
            <w:r>
              <w:t xml:space="preserve"> </w:t>
            </w:r>
            <w:r>
              <w:t xml:space="preserve">da menor Ana Sofia Pereira na</w:t>
            </w:r>
            <w:r>
              <w:t xml:space="preserve"> </w:t>
            </w:r>
            <w:r>
              <w:rPr>
                <w:b/>
                <w:bCs/>
              </w:rPr>
              <w:t xml:space="preserve">Escola Básica de São João</w:t>
            </w:r>
            <w:r>
              <w:t xml:space="preserve">, Lisboa, referentes aos anos letivos de</w:t>
            </w:r>
            <w:r>
              <w:t xml:space="preserve"> </w:t>
            </w:r>
            <w:r>
              <w:rPr>
                <w:b/>
                <w:bCs/>
              </w:rPr>
              <w:t xml:space="preserve">2021/2022, 2022/2023 e 2023/2024</w:t>
            </w:r>
            <w:r>
              <w:t xml:space="preserve">, bem como</w:t>
            </w:r>
            <w:r>
              <w:t xml:space="preserve"> </w:t>
            </w:r>
            <w:r>
              <w:rPr>
                <w:b/>
                <w:bCs/>
              </w:rPr>
              <w:t xml:space="preserve">comunicados de transferência</w:t>
            </w:r>
            <w:r>
              <w:t xml:space="preserve"> </w:t>
            </w:r>
            <w:r>
              <w:t xml:space="preserve">para a</w:t>
            </w:r>
            <w:r>
              <w:t xml:space="preserve"> </w:t>
            </w:r>
            <w:r>
              <w:rPr>
                <w:b/>
                <w:bCs/>
              </w:rPr>
              <w:t xml:space="preserve">Escola Básica do Porto</w:t>
            </w:r>
            <w:r>
              <w:t xml:space="preserve"> </w:t>
            </w:r>
            <w:r>
              <w:t xml:space="preserve">(caso existam).</w:t>
            </w:r>
          </w:p>
        </w:tc>
        <w:tc>
          <w:tcPr/>
          <w:p>
            <w:pPr>
              <w:pStyle w:val="Compact"/>
            </w:pPr>
            <w:r>
              <w:t xml:space="preserve">2021‑2024</w:t>
            </w:r>
          </w:p>
        </w:tc>
        <w:tc>
          <w:tcPr/>
          <w:p>
            <w:pPr>
              <w:pStyle w:val="Compact"/>
            </w:pPr>
            <w:r>
              <w:t xml:space="preserve">Avaliar a continuidade ou interrupção da frequência escolar da menor e possíveis indícios de instabilidade emocional.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Comunicações eletrónicas (e‑mails) e mensagens de texto</w:t>
            </w:r>
            <w:r>
              <w:t xml:space="preserve"> </w:t>
            </w:r>
            <w:r>
              <w:t xml:space="preserve">trocadas entre as partes, relativas ao regime de visitas, no período de</w:t>
            </w:r>
            <w:r>
              <w:t xml:space="preserve"> </w:t>
            </w:r>
            <w:r>
              <w:rPr>
                <w:b/>
                <w:bCs/>
              </w:rPr>
              <w:t xml:space="preserve">01 de março de 2024 a 31 de dezembro de 2025</w:t>
            </w:r>
            <w:r>
              <w:t xml:space="preserve">.</w:t>
            </w:r>
          </w:p>
        </w:tc>
        <w:tc>
          <w:tcPr/>
          <w:p>
            <w:pPr>
              <w:pStyle w:val="Compact"/>
            </w:pPr>
            <w:r>
              <w:t xml:space="preserve">2024‑2025</w:t>
            </w:r>
          </w:p>
        </w:tc>
        <w:tc>
          <w:tcPr/>
          <w:p>
            <w:pPr>
              <w:pStyle w:val="Compact"/>
            </w:pPr>
            <w:r>
              <w:t xml:space="preserve">Demonstrar o incumprimento do regime de visitas acordado.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Laudos psicológicos</w:t>
            </w:r>
            <w:r>
              <w:t xml:space="preserve"> </w:t>
            </w:r>
            <w:r>
              <w:t xml:space="preserve">ou relatórios de acompanhamento psicossocial da menor, realizados por profissionais credenciados (ex.: psicólogo da Clínica da Criança, Lisboa), referentes ao período de</w:t>
            </w:r>
            <w:r>
              <w:t xml:space="preserve"> </w:t>
            </w:r>
            <w:r>
              <w:rPr>
                <w:b/>
                <w:bCs/>
              </w:rPr>
              <w:t xml:space="preserve">01 de janeiro de 2024 a 30 de novembro de 2025</w:t>
            </w:r>
            <w:r>
              <w:t xml:space="preserve">.</w:t>
            </w:r>
          </w:p>
        </w:tc>
        <w:tc>
          <w:tcPr/>
          <w:p>
            <w:pPr>
              <w:pStyle w:val="Compact"/>
            </w:pPr>
            <w:r>
              <w:t xml:space="preserve">2024‑2025</w:t>
            </w:r>
          </w:p>
        </w:tc>
        <w:tc>
          <w:tcPr/>
          <w:p>
            <w:pPr>
              <w:pStyle w:val="Compact"/>
            </w:pPr>
            <w:r>
              <w:t xml:space="preserve">Corroborar as alegações de instabilidade emocional da criança.</w:t>
            </w:r>
          </w:p>
        </w:tc>
      </w:tr>
    </w:tbl>
    <w:bookmarkEnd w:id="10"/>
    <w:bookmarkStart w:id="11" w:name="fundamentação-jurídica"/>
    <w:p>
      <w:pPr>
        <w:pStyle w:val="Heading4"/>
      </w:pPr>
      <w:r>
        <w:t xml:space="preserve">3. Fundamentação jurídica</w:t>
      </w:r>
    </w:p>
    <w:p>
      <w:pPr>
        <w:pStyle w:val="FirstParagraph"/>
      </w:pPr>
      <w:r>
        <w:t xml:space="preserve">A produção das provas acima requeridas encontra amparo nos seguintes dispositivos legais: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Artigo 357.º, n.º 1, do CPC</w:t>
      </w:r>
      <w:r>
        <w:t xml:space="preserve"> </w:t>
      </w:r>
      <w:r>
        <w:t xml:space="preserve">– “O juiz pode determinar a produção de documentos, bem como a sua exibição ou a sua entrega, sempre que sejam indispensáveis à decisão da causa”.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Artigo 358.º, n.º 2, do CPC</w:t>
      </w:r>
      <w:r>
        <w:t xml:space="preserve"> </w:t>
      </w:r>
      <w:r>
        <w:t xml:space="preserve">– “A parte que pretende a produção de documentos deve especificar, de forma clara e precisa, o objeto da prova, indicando a sua relevância para a decisão da lide”.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Artigo 12.º, n.º 2, do Estatuto da Criança e do Adolescente (ECA)</w:t>
      </w:r>
      <w:r>
        <w:t xml:space="preserve"> </w:t>
      </w:r>
      <w:r>
        <w:t xml:space="preserve">– “É dever do Estado, da família e da comunidade assegurar à criança, ao adolescente e ao jovem o direito à proteção contra toda forma de negligência, discriminação, exploração, violência, crueldade e opressão”.</w:t>
      </w:r>
    </w:p>
    <w:p>
      <w:pPr>
        <w:pStyle w:val="FirstParagraph"/>
      </w:pPr>
      <w:r>
        <w:t xml:space="preserve">A produção dos documentos permitirá ao tribunal formar um juízo de valor adequado ao</w:t>
      </w:r>
      <w:r>
        <w:t xml:space="preserve"> </w:t>
      </w:r>
      <w:r>
        <w:rPr>
          <w:b/>
          <w:bCs/>
        </w:rPr>
        <w:t xml:space="preserve">melhor interesse da menor</w:t>
      </w:r>
      <w:r>
        <w:t xml:space="preserve">, princípio norteador do processo de regulação das responsabilidades parentais.</w:t>
      </w:r>
    </w:p>
    <w:bookmarkEnd w:id="11"/>
    <w:bookmarkStart w:id="12" w:name="pedido"/>
    <w:p>
      <w:pPr>
        <w:pStyle w:val="Heading4"/>
      </w:pPr>
      <w:r>
        <w:t xml:space="preserve">4. Pedido</w:t>
      </w:r>
    </w:p>
    <w:p>
      <w:pPr>
        <w:pStyle w:val="FirstParagraph"/>
      </w:pPr>
      <w:r>
        <w:t xml:space="preserve">Em face do exposto, requer a Vossa Excelência que: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Determine a produção, no prazo de 10 (dez) dias úteis a contar da notificação</w:t>
      </w:r>
      <w:r>
        <w:t xml:space="preserve">, de todos os documentos enumerados na tabela supra, sob pena de imposição de coação legal (artigos 356.º e 357.º do CPC).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Ordene a intimação do Requerido</w:t>
      </w:r>
      <w:r>
        <w:t xml:space="preserve">, José António Pereira, para que, dentro do mesmo prazo, apresente os documentos solicitados ou justifique a sua impossibilidade de produção, nos termos do artigo 361.º do CPC.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Defira, caso necessário, a realização de diligências de natureza pericial</w:t>
      </w:r>
      <w:r>
        <w:t xml:space="preserve">, nomeadamente a análise dos extratos bancários e dos recibos de renda, a fim de aferir a capacidade contributiva das partes.</w:t>
      </w:r>
    </w:p>
    <w:p>
      <w:pPr>
        <w:pStyle w:val="FirstParagraph"/>
      </w:pPr>
      <w:r>
        <w:t xml:space="preserve">Nestes termos, pede deferimento.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Maria da Conceição Silva</w:t>
      </w:r>
      <w:r>
        <w:br/>
      </w:r>
      <w:r>
        <w:t xml:space="preserve">NIF 123 456 789</w:t>
      </w:r>
    </w:p>
    <w:p>
      <w:pPr>
        <w:pStyle w:val="BodyText"/>
      </w:pPr>
      <w:r>
        <w:rPr>
          <w:b/>
          <w:bCs/>
        </w:rPr>
        <w:t xml:space="preserve">Por seus mandatários: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Advogada</w:t>
            </w:r>
          </w:p>
        </w:tc>
        <w:tc>
          <w:tcPr/>
          <w:p>
            <w:pPr>
              <w:pStyle w:val="Compact"/>
            </w:pPr>
            <w:r>
              <w:t xml:space="preserve">OAB/Portugal</w:t>
            </w:r>
          </w:p>
        </w:tc>
        <w:tc>
          <w:tcPr/>
          <w:p>
            <w:pPr>
              <w:pStyle w:val="Compact"/>
            </w:pPr>
            <w:r>
              <w:t xml:space="preserve">Assinatura</w:t>
            </w:r>
          </w:p>
        </w:tc>
      </w:tr>
      <w:tr>
        <w:tc>
          <w:tcPr/>
          <w:p>
            <w:pPr>
              <w:pStyle w:val="Compact"/>
            </w:pPr>
            <w:r>
              <w:t xml:space="preserve">Dr. Ana Sofia Martins</w:t>
            </w:r>
          </w:p>
        </w:tc>
        <w:tc>
          <w:tcPr/>
          <w:p>
            <w:pPr>
              <w:pStyle w:val="Compact"/>
            </w:pPr>
            <w:r>
              <w:t xml:space="preserve">12345</w:t>
            </w:r>
          </w:p>
        </w:tc>
        <w:tc>
          <w:tcPr/>
          <w:p>
            <w:pPr>
              <w:pStyle w:val="Compact"/>
            </w:pPr>
            <w:r>
              <w:t xml:space="preserve">______________________</w:t>
            </w:r>
          </w:p>
        </w:tc>
      </w:tr>
      <w:tr>
        <w:tc>
          <w:tcPr/>
          <w:p>
            <w:pPr>
              <w:pStyle w:val="Compact"/>
            </w:pPr>
            <w:r>
              <w:t xml:space="preserve">Dr. Luís Fernando Carvalho</w:t>
            </w:r>
          </w:p>
        </w:tc>
        <w:tc>
          <w:tcPr/>
          <w:p>
            <w:pPr>
              <w:pStyle w:val="Compact"/>
            </w:pPr>
            <w:r>
              <w:t xml:space="preserve">67890</w:t>
            </w:r>
          </w:p>
        </w:tc>
        <w:tc>
          <w:tcPr/>
          <w:p>
            <w:pPr>
              <w:pStyle w:val="Compact"/>
            </w:pPr>
            <w:r>
              <w:t xml:space="preserve">______________________</w:t>
            </w:r>
          </w:p>
        </w:tc>
      </w:tr>
    </w:tbl>
    <w:bookmarkEnd w:id="12"/>
    <w:bookmarkEnd w:id="13"/>
    <w:bookmarkEnd w:id="14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2026-02-22T18:47:58Z</dcterms:created>
  <dcterms:modified xsi:type="dcterms:W3CDTF">2026-02-22T18:47:58Z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